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F9" w:rsidRDefault="00221DF9" w:rsidP="00221DF9">
      <w:pPr>
        <w:rPr>
          <w:rFonts w:eastAsia="標楷體"/>
          <w:noProof/>
          <w:color w:val="000000" w:themeColor="text1"/>
          <w:szCs w:val="24"/>
          <w:lang w:eastAsia="zh-HK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5390" cy="1744980"/>
            <wp:effectExtent l="19050" t="0" r="0" b="0"/>
            <wp:wrapNone/>
            <wp:docPr id="2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390" cy="1744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標楷體"/>
          <w:noProof/>
          <w:color w:val="000000" w:themeColor="text1"/>
          <w:szCs w:val="24"/>
        </w:rPr>
        <w:t xml:space="preserve">  </w:t>
      </w:r>
    </w:p>
    <w:p w:rsidR="00221DF9" w:rsidRDefault="00221DF9" w:rsidP="00221DF9">
      <w:pPr>
        <w:rPr>
          <w:rFonts w:eastAsia="標楷體"/>
          <w:noProof/>
          <w:color w:val="000000" w:themeColor="text1"/>
          <w:szCs w:val="24"/>
          <w:lang w:eastAsia="zh-HK"/>
        </w:rPr>
      </w:pPr>
    </w:p>
    <w:p w:rsidR="00221DF9" w:rsidRDefault="00221DF9" w:rsidP="00221DF9">
      <w:pPr>
        <w:rPr>
          <w:rFonts w:eastAsia="標楷體"/>
          <w:noProof/>
          <w:color w:val="000000" w:themeColor="text1"/>
          <w:szCs w:val="24"/>
          <w:lang w:eastAsia="zh-HK"/>
        </w:rPr>
      </w:pPr>
    </w:p>
    <w:p w:rsidR="00221DF9" w:rsidRDefault="00221DF9" w:rsidP="00221DF9">
      <w:pPr>
        <w:jc w:val="center"/>
        <w:rPr>
          <w:rFonts w:eastAsia="標楷體"/>
          <w:b/>
          <w:color w:val="000000" w:themeColor="text1"/>
          <w:szCs w:val="24"/>
        </w:rPr>
      </w:pPr>
    </w:p>
    <w:p w:rsidR="00221DF9" w:rsidRDefault="00221DF9" w:rsidP="00221DF9">
      <w:pPr>
        <w:jc w:val="center"/>
        <w:rPr>
          <w:rFonts w:eastAsia="標楷體"/>
          <w:b/>
          <w:color w:val="000000"/>
          <w:sz w:val="36"/>
          <w:szCs w:val="36"/>
        </w:rPr>
      </w:pPr>
      <w:r>
        <w:rPr>
          <w:rFonts w:eastAsia="標楷體" w:hAnsi="標楷體" w:hint="eastAsia"/>
          <w:b/>
          <w:color w:val="000000"/>
          <w:sz w:val="36"/>
          <w:szCs w:val="36"/>
        </w:rPr>
        <w:t>施政報告扶貧措施獲</w:t>
      </w:r>
      <w:r>
        <w:rPr>
          <w:rFonts w:eastAsia="標楷體"/>
          <w:b/>
          <w:color w:val="000000"/>
          <w:sz w:val="36"/>
          <w:szCs w:val="36"/>
        </w:rPr>
        <w:t>58.7</w:t>
      </w:r>
      <w:r>
        <w:rPr>
          <w:rFonts w:eastAsia="標楷體" w:hAnsi="標楷體" w:hint="eastAsia"/>
          <w:b/>
          <w:color w:val="000000"/>
          <w:sz w:val="36"/>
          <w:szCs w:val="36"/>
        </w:rPr>
        <w:t>分</w:t>
      </w:r>
    </w:p>
    <w:p w:rsidR="00221DF9" w:rsidRDefault="00221DF9" w:rsidP="00221DF9">
      <w:pPr>
        <w:snapToGrid w:val="0"/>
        <w:spacing w:line="320" w:lineRule="exact"/>
        <w:jc w:val="center"/>
        <w:rPr>
          <w:rFonts w:eastAsia="標楷體"/>
          <w:b/>
          <w:bCs/>
          <w:color w:val="000000"/>
          <w:sz w:val="28"/>
          <w:szCs w:val="28"/>
          <w:lang w:eastAsia="zh-HK"/>
        </w:rPr>
      </w:pPr>
      <w:r>
        <w:rPr>
          <w:rFonts w:eastAsia="標楷體" w:hAnsi="標楷體" w:hint="eastAsia"/>
          <w:b/>
          <w:bCs/>
          <w:color w:val="000000"/>
          <w:sz w:val="28"/>
          <w:szCs w:val="28"/>
          <w:lang w:eastAsia="zh-HK"/>
        </w:rPr>
        <w:t>「</w:t>
      </w:r>
      <w:r>
        <w:rPr>
          <w:rFonts w:eastAsia="標楷體" w:hAnsi="標楷體" w:hint="eastAsia"/>
          <w:b/>
          <w:bCs/>
          <w:color w:val="000000"/>
          <w:sz w:val="28"/>
          <w:szCs w:val="28"/>
        </w:rPr>
        <w:t>公眾對</w:t>
      </w:r>
      <w:r>
        <w:rPr>
          <w:rFonts w:eastAsia="標楷體"/>
          <w:b/>
          <w:bCs/>
          <w:color w:val="000000"/>
          <w:sz w:val="28"/>
          <w:szCs w:val="28"/>
        </w:rPr>
        <w:t>2017</w:t>
      </w:r>
      <w:r>
        <w:rPr>
          <w:rFonts w:eastAsia="標楷體" w:hAnsi="標楷體" w:hint="eastAsia"/>
          <w:b/>
          <w:bCs/>
          <w:color w:val="000000"/>
          <w:sz w:val="28"/>
          <w:szCs w:val="28"/>
          <w:lang w:eastAsia="zh-HK"/>
        </w:rPr>
        <w:t>年（</w:t>
      </w:r>
      <w:r>
        <w:rPr>
          <w:rFonts w:eastAsia="標楷體" w:hAnsi="標楷體"/>
          <w:b/>
          <w:bCs/>
          <w:color w:val="000000"/>
          <w:sz w:val="28"/>
          <w:szCs w:val="28"/>
          <w:lang w:eastAsia="zh-HK"/>
        </w:rPr>
        <w:t>10</w:t>
      </w:r>
      <w:r>
        <w:rPr>
          <w:rFonts w:eastAsia="標楷體" w:hAnsi="標楷體" w:hint="eastAsia"/>
          <w:b/>
          <w:bCs/>
          <w:color w:val="000000"/>
          <w:sz w:val="28"/>
          <w:szCs w:val="28"/>
          <w:lang w:eastAsia="zh-HK"/>
        </w:rPr>
        <w:t>月）</w:t>
      </w:r>
      <w:proofErr w:type="gramStart"/>
      <w:r>
        <w:rPr>
          <w:rFonts w:eastAsia="標楷體" w:hAnsi="標楷體" w:hint="eastAsia"/>
          <w:b/>
          <w:bCs/>
          <w:color w:val="000000"/>
          <w:sz w:val="28"/>
          <w:szCs w:val="28"/>
        </w:rPr>
        <w:t>施政報告中扶貧</w:t>
      </w:r>
      <w:proofErr w:type="gramEnd"/>
      <w:r>
        <w:rPr>
          <w:rFonts w:eastAsia="標楷體" w:hAnsi="標楷體" w:hint="eastAsia"/>
          <w:b/>
          <w:bCs/>
          <w:color w:val="000000"/>
          <w:sz w:val="28"/>
          <w:szCs w:val="28"/>
        </w:rPr>
        <w:t>措施的意見調查</w:t>
      </w:r>
      <w:r>
        <w:rPr>
          <w:rFonts w:eastAsia="標楷體" w:hAnsi="標楷體" w:hint="eastAsia"/>
          <w:b/>
          <w:bCs/>
          <w:color w:val="000000"/>
          <w:sz w:val="28"/>
          <w:szCs w:val="28"/>
          <w:lang w:eastAsia="zh-HK"/>
        </w:rPr>
        <w:t>」</w:t>
      </w:r>
    </w:p>
    <w:p w:rsidR="00221DF9" w:rsidRDefault="00221DF9" w:rsidP="00221DF9">
      <w:pPr>
        <w:snapToGrid w:val="0"/>
        <w:spacing w:line="320" w:lineRule="exact"/>
        <w:jc w:val="center"/>
        <w:rPr>
          <w:rFonts w:eastAsia="標楷體"/>
          <w:bCs/>
          <w:color w:val="000000"/>
          <w:szCs w:val="24"/>
        </w:rPr>
      </w:pPr>
    </w:p>
    <w:p w:rsidR="00221DF9" w:rsidRDefault="00221DF9" w:rsidP="00221DF9">
      <w:pPr>
        <w:rPr>
          <w:rFonts w:eastAsia="標楷體"/>
          <w:color w:val="000000"/>
          <w:szCs w:val="24"/>
        </w:rPr>
      </w:pPr>
      <w:r>
        <w:rPr>
          <w:rFonts w:eastAsia="標楷體" w:hAnsi="標楷體" w:hint="eastAsia"/>
          <w:b/>
          <w:color w:val="000000"/>
          <w:szCs w:val="24"/>
        </w:rPr>
        <w:t>【新聞稿</w:t>
      </w:r>
      <w:r>
        <w:rPr>
          <w:rFonts w:eastAsia="標楷體"/>
          <w:b/>
          <w:color w:val="000000"/>
          <w:szCs w:val="24"/>
        </w:rPr>
        <w:t>2017</w:t>
      </w:r>
      <w:r>
        <w:rPr>
          <w:rFonts w:eastAsia="標楷體" w:hAnsi="標楷體" w:hint="eastAsia"/>
          <w:b/>
          <w:color w:val="000000"/>
          <w:szCs w:val="24"/>
        </w:rPr>
        <w:t>年</w:t>
      </w:r>
      <w:r>
        <w:rPr>
          <w:rFonts w:eastAsia="標楷體"/>
          <w:b/>
          <w:color w:val="000000"/>
          <w:szCs w:val="24"/>
        </w:rPr>
        <w:t>10</w:t>
      </w:r>
      <w:r>
        <w:rPr>
          <w:rFonts w:eastAsia="標楷體" w:hAnsi="標楷體" w:hint="eastAsia"/>
          <w:b/>
          <w:color w:val="000000"/>
          <w:szCs w:val="24"/>
        </w:rPr>
        <w:t>月</w:t>
      </w:r>
      <w:r>
        <w:rPr>
          <w:rFonts w:eastAsia="標楷體"/>
          <w:b/>
          <w:color w:val="000000"/>
          <w:szCs w:val="24"/>
        </w:rPr>
        <w:t>13</w:t>
      </w:r>
      <w:r>
        <w:rPr>
          <w:rFonts w:eastAsia="標楷體" w:hAnsi="標楷體" w:hint="eastAsia"/>
          <w:b/>
          <w:color w:val="000000"/>
          <w:szCs w:val="24"/>
        </w:rPr>
        <w:t>日】</w:t>
      </w:r>
      <w:r>
        <w:rPr>
          <w:rFonts w:eastAsia="標楷體" w:hAnsi="標楷體" w:hint="eastAsia"/>
          <w:color w:val="000000"/>
          <w:szCs w:val="24"/>
        </w:rPr>
        <w:t>行政長官剛發表任內首份施政報告，香港社會服務聯會（社聯）委託香港大學民意研究計劃，就施政報告中的扶貧措施進行民意調查，今日公布民調結果。</w:t>
      </w:r>
    </w:p>
    <w:p w:rsidR="00221DF9" w:rsidRDefault="00221DF9" w:rsidP="00221DF9">
      <w:pPr>
        <w:rPr>
          <w:rFonts w:eastAsia="標楷體"/>
          <w:color w:val="000000"/>
          <w:szCs w:val="24"/>
        </w:rPr>
      </w:pPr>
    </w:p>
    <w:p w:rsidR="00221DF9" w:rsidRDefault="00221DF9" w:rsidP="00221DF9">
      <w:pPr>
        <w:snapToGrid w:val="0"/>
        <w:spacing w:line="320" w:lineRule="exact"/>
        <w:rPr>
          <w:rFonts w:eastAsia="標楷體"/>
          <w:color w:val="000000"/>
          <w:szCs w:val="24"/>
        </w:rPr>
      </w:pPr>
      <w:r>
        <w:rPr>
          <w:rFonts w:eastAsia="標楷體" w:hAnsi="標楷體" w:hint="eastAsia"/>
          <w:bCs/>
          <w:color w:val="000000"/>
          <w:szCs w:val="24"/>
          <w:lang w:eastAsia="zh-HK"/>
        </w:rPr>
        <w:t>「</w:t>
      </w:r>
      <w:r>
        <w:rPr>
          <w:rFonts w:eastAsia="標楷體" w:hAnsi="標楷體" w:hint="eastAsia"/>
          <w:bCs/>
          <w:color w:val="000000"/>
          <w:szCs w:val="24"/>
        </w:rPr>
        <w:t>公眾對</w:t>
      </w:r>
      <w:r>
        <w:rPr>
          <w:rFonts w:eastAsia="標楷體"/>
          <w:bCs/>
          <w:color w:val="000000"/>
          <w:szCs w:val="24"/>
        </w:rPr>
        <w:t>2017</w:t>
      </w:r>
      <w:r>
        <w:rPr>
          <w:rFonts w:eastAsia="標楷體" w:hAnsi="標楷體" w:hint="eastAsia"/>
          <w:bCs/>
          <w:color w:val="000000"/>
          <w:szCs w:val="24"/>
          <w:lang w:eastAsia="zh-HK"/>
        </w:rPr>
        <w:t>年</w:t>
      </w:r>
      <w:r>
        <w:rPr>
          <w:rFonts w:eastAsia="標楷體" w:hint="eastAsia"/>
          <w:bCs/>
          <w:color w:val="000000"/>
          <w:szCs w:val="24"/>
        </w:rPr>
        <w:t>（</w:t>
      </w:r>
      <w:r>
        <w:rPr>
          <w:rFonts w:eastAsia="標楷體"/>
          <w:bCs/>
          <w:color w:val="000000"/>
          <w:szCs w:val="24"/>
        </w:rPr>
        <w:t>10</w:t>
      </w:r>
      <w:r>
        <w:rPr>
          <w:rFonts w:eastAsia="標楷體" w:hint="eastAsia"/>
          <w:bCs/>
          <w:color w:val="000000"/>
          <w:szCs w:val="24"/>
        </w:rPr>
        <w:t>月）</w:t>
      </w:r>
      <w:proofErr w:type="gramStart"/>
      <w:r>
        <w:rPr>
          <w:rFonts w:eastAsia="標楷體" w:hAnsi="標楷體" w:hint="eastAsia"/>
          <w:bCs/>
          <w:color w:val="000000"/>
          <w:szCs w:val="24"/>
        </w:rPr>
        <w:t>施政報告中扶貧</w:t>
      </w:r>
      <w:proofErr w:type="gramEnd"/>
      <w:r>
        <w:rPr>
          <w:rFonts w:eastAsia="標楷體" w:hAnsi="標楷體" w:hint="eastAsia"/>
          <w:bCs/>
          <w:color w:val="000000"/>
          <w:szCs w:val="24"/>
        </w:rPr>
        <w:t>措施的意見調查</w:t>
      </w:r>
      <w:r>
        <w:rPr>
          <w:rFonts w:eastAsia="標楷體" w:hAnsi="標楷體" w:hint="eastAsia"/>
          <w:bCs/>
          <w:color w:val="000000"/>
          <w:szCs w:val="24"/>
          <w:lang w:eastAsia="zh-HK"/>
        </w:rPr>
        <w:t>」</w:t>
      </w:r>
      <w:r>
        <w:rPr>
          <w:rFonts w:eastAsia="標楷體" w:hAnsi="標楷體" w:hint="eastAsia"/>
          <w:color w:val="000000"/>
          <w:szCs w:val="24"/>
        </w:rPr>
        <w:t>於</w:t>
      </w:r>
      <w:r>
        <w:rPr>
          <w:rFonts w:eastAsia="標楷體"/>
          <w:color w:val="000000"/>
          <w:szCs w:val="24"/>
        </w:rPr>
        <w:t>2017</w:t>
      </w:r>
      <w:r>
        <w:rPr>
          <w:rFonts w:eastAsia="標楷體" w:hAnsi="標楷體" w:hint="eastAsia"/>
          <w:color w:val="000000"/>
          <w:szCs w:val="24"/>
        </w:rPr>
        <w:t>年</w:t>
      </w:r>
      <w:r>
        <w:rPr>
          <w:rFonts w:eastAsia="標楷體"/>
          <w:color w:val="000000"/>
          <w:szCs w:val="24"/>
        </w:rPr>
        <w:t>10</w:t>
      </w:r>
      <w:r>
        <w:rPr>
          <w:rFonts w:eastAsia="標楷體" w:hAnsi="標楷體" w:hint="eastAsia"/>
          <w:color w:val="000000"/>
          <w:szCs w:val="24"/>
        </w:rPr>
        <w:t>月</w:t>
      </w:r>
      <w:r>
        <w:rPr>
          <w:rFonts w:eastAsia="標楷體"/>
          <w:color w:val="000000"/>
          <w:szCs w:val="24"/>
        </w:rPr>
        <w:t>11</w:t>
      </w:r>
      <w:r>
        <w:rPr>
          <w:rFonts w:eastAsia="標楷體" w:hAnsi="標楷體" w:hint="eastAsia"/>
          <w:color w:val="000000"/>
          <w:szCs w:val="24"/>
        </w:rPr>
        <w:t>日施政報告發表當日進行，以隨機電話訪問形式成功訪問了</w:t>
      </w:r>
      <w:r>
        <w:rPr>
          <w:rFonts w:eastAsia="標楷體"/>
          <w:color w:val="000000"/>
          <w:szCs w:val="24"/>
        </w:rPr>
        <w:t>542</w:t>
      </w:r>
      <w:r>
        <w:rPr>
          <w:rFonts w:eastAsia="標楷體" w:hAnsi="標楷體" w:hint="eastAsia"/>
          <w:color w:val="000000"/>
          <w:szCs w:val="24"/>
        </w:rPr>
        <w:t>名</w:t>
      </w:r>
      <w:r>
        <w:rPr>
          <w:rFonts w:eastAsia="標楷體"/>
          <w:color w:val="000000"/>
          <w:szCs w:val="24"/>
        </w:rPr>
        <w:t>18</w:t>
      </w:r>
      <w:r>
        <w:rPr>
          <w:rFonts w:eastAsia="標楷體" w:hAnsi="標楷體" w:hint="eastAsia"/>
          <w:color w:val="000000"/>
          <w:szCs w:val="24"/>
        </w:rPr>
        <w:t>歲或以上操粵語、並知道施政報告內容的香港居民。</w:t>
      </w:r>
    </w:p>
    <w:p w:rsidR="00221DF9" w:rsidRDefault="00221DF9" w:rsidP="00221DF9">
      <w:pPr>
        <w:snapToGrid w:val="0"/>
        <w:spacing w:line="320" w:lineRule="exact"/>
        <w:rPr>
          <w:rFonts w:eastAsia="標楷體"/>
          <w:color w:val="000000"/>
          <w:szCs w:val="24"/>
        </w:rPr>
      </w:pPr>
    </w:p>
    <w:p w:rsidR="00221DF9" w:rsidRDefault="00221DF9" w:rsidP="00221DF9">
      <w:pPr>
        <w:rPr>
          <w:rFonts w:eastAsia="標楷體"/>
          <w:color w:val="000000"/>
          <w:szCs w:val="24"/>
        </w:rPr>
      </w:pPr>
      <w:r>
        <w:rPr>
          <w:rFonts w:eastAsia="標楷體" w:hAnsi="標楷體" w:hint="eastAsia"/>
          <w:color w:val="000000"/>
          <w:szCs w:val="24"/>
        </w:rPr>
        <w:t>由</w:t>
      </w:r>
      <w:r>
        <w:rPr>
          <w:rFonts w:eastAsia="標楷體"/>
          <w:color w:val="000000"/>
          <w:szCs w:val="24"/>
        </w:rPr>
        <w:t>0</w:t>
      </w:r>
      <w:r>
        <w:rPr>
          <w:rFonts w:eastAsia="標楷體" w:hAnsi="標楷體" w:hint="eastAsia"/>
          <w:color w:val="000000"/>
          <w:szCs w:val="24"/>
        </w:rPr>
        <w:t>至</w:t>
      </w:r>
      <w:r>
        <w:rPr>
          <w:rFonts w:eastAsia="標楷體"/>
          <w:color w:val="000000"/>
          <w:szCs w:val="24"/>
        </w:rPr>
        <w:t>100</w:t>
      </w:r>
      <w:r>
        <w:rPr>
          <w:rFonts w:eastAsia="標楷體" w:hAnsi="標楷體" w:hint="eastAsia"/>
          <w:color w:val="000000"/>
          <w:szCs w:val="24"/>
        </w:rPr>
        <w:t>分，受訪者對今年施政報告扶貧措施部分的評分為</w:t>
      </w:r>
      <w:r>
        <w:rPr>
          <w:rFonts w:eastAsia="標楷體"/>
          <w:color w:val="000000"/>
          <w:szCs w:val="24"/>
        </w:rPr>
        <w:t>58.7</w:t>
      </w:r>
      <w:r>
        <w:rPr>
          <w:rFonts w:eastAsia="標楷體" w:hAnsi="標楷體" w:hint="eastAsia"/>
          <w:color w:val="000000"/>
          <w:szCs w:val="24"/>
        </w:rPr>
        <w:t>分，稍低於今年施政報告之整體評分（</w:t>
      </w:r>
      <w:r>
        <w:rPr>
          <w:rFonts w:eastAsia="標楷體"/>
          <w:color w:val="000000"/>
          <w:szCs w:val="24"/>
        </w:rPr>
        <w:t>62.4</w:t>
      </w:r>
      <w:r>
        <w:rPr>
          <w:rFonts w:eastAsia="標楷體" w:hAnsi="標楷體" w:hint="eastAsia"/>
          <w:color w:val="000000"/>
          <w:szCs w:val="24"/>
        </w:rPr>
        <w:t>分），但遠高於上一屆政府最後一份施政報告扶貧措施的評分（</w:t>
      </w:r>
      <w:r>
        <w:rPr>
          <w:rFonts w:eastAsia="標楷體"/>
          <w:color w:val="000000"/>
          <w:szCs w:val="24"/>
        </w:rPr>
        <w:t>2017</w:t>
      </w:r>
      <w:r>
        <w:rPr>
          <w:rFonts w:eastAsia="標楷體" w:hAnsi="標楷體" w:hint="eastAsia"/>
          <w:color w:val="000000"/>
          <w:szCs w:val="24"/>
        </w:rPr>
        <w:t>年</w:t>
      </w:r>
      <w:r>
        <w:rPr>
          <w:rFonts w:eastAsia="標楷體"/>
          <w:color w:val="000000"/>
          <w:szCs w:val="24"/>
        </w:rPr>
        <w:t>1</w:t>
      </w:r>
      <w:r>
        <w:rPr>
          <w:rFonts w:eastAsia="標楷體" w:hAnsi="標楷體" w:hint="eastAsia"/>
          <w:color w:val="000000"/>
          <w:szCs w:val="24"/>
        </w:rPr>
        <w:t>月為</w:t>
      </w:r>
      <w:r>
        <w:rPr>
          <w:rFonts w:eastAsia="標楷體"/>
          <w:color w:val="000000"/>
          <w:szCs w:val="24"/>
        </w:rPr>
        <w:t>51.2</w:t>
      </w:r>
      <w:r w:rsidR="001E6218">
        <w:rPr>
          <w:rFonts w:eastAsia="標楷體" w:hAnsi="標楷體" w:hint="eastAsia"/>
          <w:color w:val="000000"/>
          <w:szCs w:val="24"/>
        </w:rPr>
        <w:t>分）。然而，若以三個年齡層劃分，</w:t>
      </w:r>
      <w:r w:rsidR="00C4208D">
        <w:rPr>
          <w:rFonts w:eastAsia="標楷體" w:hAnsi="標楷體" w:hint="eastAsia"/>
          <w:color w:val="000000"/>
          <w:szCs w:val="24"/>
        </w:rPr>
        <w:t>青</w:t>
      </w:r>
      <w:r>
        <w:rPr>
          <w:rFonts w:eastAsia="標楷體" w:hAnsi="標楷體" w:hint="eastAsia"/>
          <w:color w:val="000000"/>
          <w:szCs w:val="24"/>
        </w:rPr>
        <w:t>年（</w:t>
      </w:r>
      <w:r>
        <w:rPr>
          <w:rFonts w:eastAsia="標楷體"/>
          <w:color w:val="000000"/>
          <w:szCs w:val="24"/>
        </w:rPr>
        <w:t>18-29</w:t>
      </w:r>
      <w:r>
        <w:rPr>
          <w:rFonts w:eastAsia="標楷體" w:hAnsi="標楷體" w:hint="eastAsia"/>
          <w:color w:val="000000"/>
          <w:szCs w:val="24"/>
        </w:rPr>
        <w:t>歲）給予的評分只有</w:t>
      </w:r>
      <w:r>
        <w:rPr>
          <w:rFonts w:eastAsia="標楷體"/>
          <w:color w:val="000000"/>
          <w:szCs w:val="24"/>
        </w:rPr>
        <w:t>51.4</w:t>
      </w:r>
      <w:r>
        <w:rPr>
          <w:rFonts w:eastAsia="標楷體" w:hAnsi="標楷體" w:hint="eastAsia"/>
          <w:color w:val="000000"/>
          <w:szCs w:val="24"/>
        </w:rPr>
        <w:t>分，中年（</w:t>
      </w:r>
      <w:r>
        <w:rPr>
          <w:rFonts w:eastAsia="標楷體"/>
          <w:color w:val="000000"/>
          <w:szCs w:val="24"/>
        </w:rPr>
        <w:t>30-49</w:t>
      </w:r>
      <w:r>
        <w:rPr>
          <w:rFonts w:eastAsia="標楷體" w:hAnsi="標楷體" w:hint="eastAsia"/>
          <w:color w:val="000000"/>
          <w:szCs w:val="24"/>
        </w:rPr>
        <w:t>歲）為</w:t>
      </w:r>
      <w:r>
        <w:rPr>
          <w:rFonts w:eastAsia="標楷體"/>
          <w:color w:val="000000"/>
          <w:szCs w:val="24"/>
        </w:rPr>
        <w:t>57.1</w:t>
      </w:r>
      <w:r>
        <w:rPr>
          <w:rFonts w:eastAsia="標楷體" w:hAnsi="標楷體" w:hint="eastAsia"/>
          <w:color w:val="000000"/>
          <w:szCs w:val="24"/>
        </w:rPr>
        <w:t>分，而較年長的（</w:t>
      </w:r>
      <w:r>
        <w:rPr>
          <w:rFonts w:eastAsia="標楷體"/>
          <w:color w:val="000000"/>
          <w:szCs w:val="24"/>
        </w:rPr>
        <w:t>50</w:t>
      </w:r>
      <w:r>
        <w:rPr>
          <w:rFonts w:eastAsia="標楷體" w:hAnsi="標楷體" w:hint="eastAsia"/>
          <w:color w:val="000000"/>
          <w:szCs w:val="24"/>
        </w:rPr>
        <w:t>歲或以上）則為</w:t>
      </w:r>
      <w:r>
        <w:rPr>
          <w:rFonts w:eastAsia="標楷體"/>
          <w:color w:val="000000"/>
          <w:szCs w:val="24"/>
        </w:rPr>
        <w:t>62.5</w:t>
      </w:r>
      <w:r>
        <w:rPr>
          <w:rFonts w:eastAsia="標楷體" w:hAnsi="標楷體" w:hint="eastAsia"/>
          <w:color w:val="000000"/>
          <w:szCs w:val="24"/>
        </w:rPr>
        <w:t>分。</w:t>
      </w:r>
    </w:p>
    <w:p w:rsidR="00221DF9" w:rsidRDefault="00221DF9" w:rsidP="00221DF9">
      <w:pPr>
        <w:rPr>
          <w:rFonts w:eastAsia="標楷體"/>
          <w:szCs w:val="24"/>
        </w:rPr>
      </w:pP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  <w:r>
        <w:rPr>
          <w:rFonts w:eastAsia="標楷體" w:hAnsi="標楷體" w:hint="eastAsia"/>
          <w:color w:val="000000"/>
          <w:szCs w:val="24"/>
        </w:rPr>
        <w:t>至於施政報告提到的扶貧措施是否有效改善低收入人士生活，認為「效用大」的只有</w:t>
      </w:r>
      <w:r>
        <w:rPr>
          <w:rFonts w:eastAsia="標楷體"/>
          <w:color w:val="000000"/>
          <w:szCs w:val="24"/>
        </w:rPr>
        <w:t>24%</w:t>
      </w:r>
      <w:r>
        <w:rPr>
          <w:rFonts w:eastAsia="標楷體" w:hAnsi="標楷體" w:hint="eastAsia"/>
          <w:color w:val="000000"/>
          <w:szCs w:val="24"/>
        </w:rPr>
        <w:t>，而「效用細」的有</w:t>
      </w:r>
      <w:r>
        <w:rPr>
          <w:rFonts w:eastAsia="標楷體"/>
          <w:color w:val="000000"/>
          <w:szCs w:val="24"/>
        </w:rPr>
        <w:t>34%</w:t>
      </w:r>
      <w:r>
        <w:rPr>
          <w:rFonts w:eastAsia="標楷體" w:hAnsi="標楷體" w:hint="eastAsia"/>
          <w:color w:val="000000"/>
          <w:szCs w:val="24"/>
        </w:rPr>
        <w:t>。</w:t>
      </w: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  <w:r>
        <w:rPr>
          <w:rFonts w:eastAsia="標楷體" w:hAnsi="標楷體" w:hint="eastAsia"/>
          <w:color w:val="000000"/>
          <w:szCs w:val="24"/>
        </w:rPr>
        <w:t>今年的民調，我們加入了關於基層住屋的問題。數據顯示，有</w:t>
      </w:r>
      <w:r>
        <w:rPr>
          <w:rFonts w:eastAsia="標楷體"/>
          <w:color w:val="000000"/>
          <w:szCs w:val="24"/>
        </w:rPr>
        <w:t>61%</w:t>
      </w:r>
      <w:r>
        <w:rPr>
          <w:rFonts w:eastAsia="標楷體" w:hAnsi="標楷體" w:hint="eastAsia"/>
          <w:color w:val="000000"/>
          <w:szCs w:val="24"/>
        </w:rPr>
        <w:t>受訪者認為有需要為</w:t>
      </w:r>
      <w:proofErr w:type="gramStart"/>
      <w:r>
        <w:rPr>
          <w:rFonts w:eastAsia="標楷體" w:hAnsi="標楷體" w:hint="eastAsia"/>
          <w:color w:val="000000"/>
          <w:szCs w:val="24"/>
        </w:rPr>
        <w:t>貧窮私樓租戶</w:t>
      </w:r>
      <w:proofErr w:type="gramEnd"/>
      <w:r>
        <w:rPr>
          <w:rFonts w:eastAsia="標楷體" w:hAnsi="標楷體" w:hint="eastAsia"/>
          <w:color w:val="000000"/>
          <w:szCs w:val="24"/>
        </w:rPr>
        <w:t>提供生活補貼。當中，若以階層和年齡層劃分，有</w:t>
      </w:r>
      <w:r>
        <w:rPr>
          <w:rFonts w:eastAsia="標楷體"/>
          <w:color w:val="000000"/>
          <w:szCs w:val="24"/>
        </w:rPr>
        <w:t>75%</w:t>
      </w:r>
      <w:r>
        <w:rPr>
          <w:rFonts w:eastAsia="標楷體" w:hAnsi="標楷體" w:hint="eastAsia"/>
          <w:color w:val="000000"/>
          <w:szCs w:val="24"/>
        </w:rPr>
        <w:t>的基層人士及</w:t>
      </w:r>
      <w:r>
        <w:rPr>
          <w:rFonts w:eastAsia="標楷體"/>
          <w:color w:val="000000"/>
          <w:szCs w:val="24"/>
        </w:rPr>
        <w:t>74%</w:t>
      </w:r>
      <w:r>
        <w:rPr>
          <w:rFonts w:eastAsia="標楷體" w:hAnsi="標楷體" w:hint="eastAsia"/>
          <w:color w:val="000000"/>
          <w:szCs w:val="24"/>
        </w:rPr>
        <w:t>的較年長人士認為有需要為</w:t>
      </w:r>
      <w:proofErr w:type="gramStart"/>
      <w:r>
        <w:rPr>
          <w:rFonts w:eastAsia="標楷體" w:hAnsi="標楷體" w:hint="eastAsia"/>
          <w:color w:val="000000"/>
          <w:szCs w:val="24"/>
        </w:rPr>
        <w:t>貧窮私樓租戶</w:t>
      </w:r>
      <w:proofErr w:type="gramEnd"/>
      <w:r>
        <w:rPr>
          <w:rFonts w:eastAsia="標楷體" w:hAnsi="標楷體" w:hint="eastAsia"/>
          <w:color w:val="000000"/>
          <w:szCs w:val="24"/>
        </w:rPr>
        <w:t>提供生活補貼。</w:t>
      </w: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  <w:proofErr w:type="gramStart"/>
      <w:r>
        <w:rPr>
          <w:rFonts w:eastAsia="標楷體" w:hAnsi="標楷體" w:hint="eastAsia"/>
          <w:color w:val="000000"/>
          <w:szCs w:val="24"/>
        </w:rPr>
        <w:t>此外，</w:t>
      </w:r>
      <w:proofErr w:type="gramEnd"/>
      <w:r>
        <w:rPr>
          <w:rFonts w:eastAsia="標楷體" w:hAnsi="標楷體" w:hint="eastAsia"/>
          <w:color w:val="000000"/>
          <w:szCs w:val="24"/>
        </w:rPr>
        <w:t>施政報告未有提及推行全民養老金制度；然而，有</w:t>
      </w:r>
      <w:r>
        <w:rPr>
          <w:rFonts w:eastAsia="標楷體"/>
          <w:color w:val="000000"/>
          <w:szCs w:val="24"/>
        </w:rPr>
        <w:t>71%</w:t>
      </w:r>
      <w:r>
        <w:rPr>
          <w:rFonts w:eastAsia="標楷體" w:hAnsi="標楷體" w:hint="eastAsia"/>
          <w:color w:val="000000"/>
          <w:szCs w:val="24"/>
        </w:rPr>
        <w:t>受訪者認為香港有需要推行全民養老金制度以改善長者的退休生活。值得留意的是，三個年齡層中，有很多</w:t>
      </w:r>
      <w:r w:rsidR="00C4208D">
        <w:rPr>
          <w:rFonts w:eastAsia="標楷體" w:hAnsi="標楷體" w:hint="eastAsia"/>
          <w:color w:val="000000"/>
          <w:szCs w:val="24"/>
        </w:rPr>
        <w:t>青年</w:t>
      </w:r>
      <w:r>
        <w:rPr>
          <w:rFonts w:eastAsia="標楷體" w:hAnsi="標楷體" w:hint="eastAsia"/>
          <w:color w:val="000000"/>
          <w:szCs w:val="24"/>
        </w:rPr>
        <w:t>支持推行全民養老金，達到</w:t>
      </w:r>
      <w:r w:rsidR="00301948">
        <w:rPr>
          <w:rFonts w:eastAsia="標楷體"/>
          <w:color w:val="000000"/>
          <w:szCs w:val="24"/>
        </w:rPr>
        <w:t>82</w:t>
      </w:r>
      <w:r>
        <w:rPr>
          <w:rFonts w:eastAsia="標楷體"/>
          <w:color w:val="000000"/>
          <w:szCs w:val="24"/>
        </w:rPr>
        <w:t>%</w:t>
      </w:r>
      <w:r>
        <w:rPr>
          <w:rFonts w:eastAsia="標楷體" w:hAnsi="標楷體" w:hint="eastAsia"/>
          <w:color w:val="000000"/>
          <w:szCs w:val="24"/>
        </w:rPr>
        <w:t>。同時，中產階層對全民養老金的支持率亦是各階層中最高。</w:t>
      </w: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  <w:r>
        <w:rPr>
          <w:rFonts w:eastAsia="標楷體" w:hAnsi="標楷體" w:hint="eastAsia"/>
          <w:color w:val="000000"/>
          <w:szCs w:val="24"/>
        </w:rPr>
        <w:t>至於對未來的盼望，</w:t>
      </w:r>
      <w:r>
        <w:rPr>
          <w:rFonts w:eastAsia="標楷體"/>
          <w:color w:val="000000"/>
          <w:szCs w:val="24"/>
        </w:rPr>
        <w:t>31%</w:t>
      </w:r>
      <w:r>
        <w:rPr>
          <w:rFonts w:eastAsia="標楷體" w:hAnsi="標楷體" w:hint="eastAsia"/>
          <w:color w:val="000000"/>
          <w:szCs w:val="24"/>
        </w:rPr>
        <w:t>受訪者認為五年後貧窮狀況有改善、</w:t>
      </w:r>
      <w:r>
        <w:rPr>
          <w:rFonts w:eastAsia="標楷體"/>
          <w:color w:val="000000"/>
          <w:szCs w:val="24"/>
        </w:rPr>
        <w:t>41%</w:t>
      </w:r>
      <w:r>
        <w:rPr>
          <w:rFonts w:eastAsia="標楷體" w:hAnsi="標楷體" w:hint="eastAsia"/>
          <w:color w:val="000000"/>
          <w:szCs w:val="24"/>
        </w:rPr>
        <w:t>認為不變、</w:t>
      </w:r>
      <w:r>
        <w:rPr>
          <w:rFonts w:eastAsia="標楷體"/>
          <w:color w:val="000000"/>
          <w:szCs w:val="24"/>
        </w:rPr>
        <w:t>21%</w:t>
      </w:r>
      <w:r>
        <w:rPr>
          <w:rFonts w:eastAsia="標楷體" w:hAnsi="標楷體" w:hint="eastAsia"/>
          <w:color w:val="000000"/>
          <w:szCs w:val="24"/>
        </w:rPr>
        <w:t>認為會變差。</w:t>
      </w: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  <w:r>
        <w:rPr>
          <w:rFonts w:eastAsia="標楷體" w:hAnsi="標楷體" w:hint="eastAsia"/>
          <w:b/>
          <w:color w:val="000000"/>
          <w:szCs w:val="24"/>
        </w:rPr>
        <w:t>社聯業務總監黃健偉</w:t>
      </w:r>
      <w:r>
        <w:rPr>
          <w:rFonts w:eastAsia="標楷體" w:hAnsi="標楷體" w:hint="eastAsia"/>
          <w:color w:val="000000"/>
          <w:szCs w:val="24"/>
        </w:rPr>
        <w:t>表示，雖然扶貧措施所獲的評分達到</w:t>
      </w:r>
      <w:r>
        <w:rPr>
          <w:rFonts w:eastAsia="標楷體"/>
          <w:color w:val="000000"/>
          <w:szCs w:val="24"/>
        </w:rPr>
        <w:t>58.7</w:t>
      </w:r>
      <w:r>
        <w:rPr>
          <w:rFonts w:eastAsia="標楷體" w:hAnsi="標楷體" w:hint="eastAsia"/>
          <w:color w:val="000000"/>
          <w:szCs w:val="24"/>
        </w:rPr>
        <w:t>分，為歷年最高，但民調結果同時反映</w:t>
      </w:r>
      <w:proofErr w:type="gramStart"/>
      <w:r>
        <w:rPr>
          <w:rFonts w:eastAsia="標楷體" w:hAnsi="標楷體" w:hint="eastAsia"/>
          <w:color w:val="000000"/>
          <w:szCs w:val="24"/>
        </w:rPr>
        <w:t>巿</w:t>
      </w:r>
      <w:proofErr w:type="gramEnd"/>
      <w:r>
        <w:rPr>
          <w:rFonts w:eastAsia="標楷體" w:hAnsi="標楷體" w:hint="eastAsia"/>
          <w:color w:val="000000"/>
          <w:szCs w:val="24"/>
        </w:rPr>
        <w:t>民普遍對退休生活感到徬徨，無論上中</w:t>
      </w:r>
      <w:proofErr w:type="gramStart"/>
      <w:r>
        <w:rPr>
          <w:rFonts w:eastAsia="標楷體" w:hAnsi="標楷體" w:hint="eastAsia"/>
          <w:color w:val="000000"/>
          <w:szCs w:val="24"/>
        </w:rPr>
        <w:t>下層</w:t>
      </w:r>
      <w:r w:rsidR="004C7805">
        <w:rPr>
          <w:rFonts w:eastAsia="標楷體" w:hAnsi="標楷體" w:hint="eastAsia"/>
          <w:color w:val="000000"/>
          <w:szCs w:val="24"/>
        </w:rPr>
        <w:t>、</w:t>
      </w:r>
      <w:proofErr w:type="gramEnd"/>
      <w:r w:rsidR="001E6218">
        <w:rPr>
          <w:rFonts w:eastAsia="標楷體" w:hAnsi="標楷體" w:hint="eastAsia"/>
          <w:color w:val="000000"/>
          <w:szCs w:val="24"/>
        </w:rPr>
        <w:t>老中青，要求推行全民養老金制度的比例均超過一半，當中尤以</w:t>
      </w:r>
      <w:r w:rsidR="00C4208D">
        <w:rPr>
          <w:rFonts w:eastAsia="標楷體" w:hAnsi="標楷體" w:hint="eastAsia"/>
          <w:color w:val="000000"/>
          <w:szCs w:val="24"/>
        </w:rPr>
        <w:t>青年</w:t>
      </w:r>
      <w:r>
        <w:rPr>
          <w:rFonts w:eastAsia="標楷體" w:hAnsi="標楷體" w:hint="eastAsia"/>
          <w:color w:val="000000"/>
          <w:szCs w:val="24"/>
        </w:rPr>
        <w:t>和中層人士為甚，支持度高達八成。</w:t>
      </w:r>
      <w:proofErr w:type="gramStart"/>
      <w:r>
        <w:rPr>
          <w:rFonts w:eastAsia="標楷體" w:hAnsi="標楷體" w:hint="eastAsia"/>
          <w:color w:val="000000"/>
          <w:szCs w:val="24"/>
        </w:rPr>
        <w:t>至於私樓租金</w:t>
      </w:r>
      <w:proofErr w:type="gramEnd"/>
      <w:r>
        <w:rPr>
          <w:rFonts w:eastAsia="標楷體" w:hAnsi="標楷體" w:hint="eastAsia"/>
          <w:color w:val="000000"/>
          <w:szCs w:val="24"/>
        </w:rPr>
        <w:t>高</w:t>
      </w:r>
      <w:proofErr w:type="gramStart"/>
      <w:r>
        <w:rPr>
          <w:rFonts w:eastAsia="標楷體" w:hAnsi="標楷體" w:hint="eastAsia"/>
          <w:color w:val="000000"/>
          <w:szCs w:val="24"/>
        </w:rPr>
        <w:t>企</w:t>
      </w:r>
      <w:proofErr w:type="gramEnd"/>
      <w:r>
        <w:rPr>
          <w:rFonts w:eastAsia="標楷體" w:hAnsi="標楷體" w:hint="eastAsia"/>
          <w:color w:val="000000"/>
          <w:szCs w:val="24"/>
        </w:rPr>
        <w:t>，市民亦認同嚴重影響</w:t>
      </w:r>
      <w:proofErr w:type="gramStart"/>
      <w:r>
        <w:rPr>
          <w:rFonts w:eastAsia="標楷體" w:hAnsi="標楷體" w:hint="eastAsia"/>
          <w:color w:val="000000"/>
          <w:szCs w:val="24"/>
        </w:rPr>
        <w:t>基層私樓住戶</w:t>
      </w:r>
      <w:proofErr w:type="gramEnd"/>
      <w:r>
        <w:rPr>
          <w:rFonts w:eastAsia="標楷體" w:hAnsi="標楷體" w:hint="eastAsia"/>
          <w:color w:val="000000"/>
          <w:szCs w:val="24"/>
        </w:rPr>
        <w:t>的生活，故政府除了必須加快興建公屋和過渡性房屋外，亦須考慮為</w:t>
      </w:r>
      <w:proofErr w:type="gramStart"/>
      <w:r>
        <w:rPr>
          <w:rFonts w:eastAsia="標楷體" w:hAnsi="標楷體" w:hint="eastAsia"/>
          <w:color w:val="000000"/>
          <w:szCs w:val="24"/>
        </w:rPr>
        <w:t>貧窮私樓租戶</w:t>
      </w:r>
      <w:proofErr w:type="gramEnd"/>
      <w:r>
        <w:rPr>
          <w:rFonts w:eastAsia="標楷體" w:hAnsi="標楷體" w:hint="eastAsia"/>
          <w:color w:val="000000"/>
          <w:szCs w:val="24"/>
        </w:rPr>
        <w:t>提供生活補貼</w:t>
      </w:r>
      <w:r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。</w:t>
      </w:r>
    </w:p>
    <w:p w:rsidR="00221DF9" w:rsidRDefault="00C95FC7" w:rsidP="00221DF9">
      <w:pPr>
        <w:tabs>
          <w:tab w:val="num" w:pos="720"/>
        </w:tabs>
        <w:rPr>
          <w:rFonts w:eastAsia="標楷體"/>
          <w:color w:val="000000"/>
          <w:szCs w:val="24"/>
        </w:rPr>
      </w:pPr>
      <w:r>
        <w:rPr>
          <w:rFonts w:eastAsia="標楷體" w:hint="eastAsia"/>
          <w:noProof/>
          <w:color w:val="000000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-720090</wp:posOffset>
            </wp:positionH>
            <wp:positionV relativeFrom="page">
              <wp:posOffset>9491240</wp:posOffset>
            </wp:positionV>
            <wp:extent cx="7527644" cy="1371600"/>
            <wp:effectExtent l="19050" t="0" r="0" b="0"/>
            <wp:wrapNone/>
            <wp:docPr id="3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社聯彩色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764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5BB9" w:rsidRDefault="00EC5BB9" w:rsidP="00221DF9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  <w:r>
        <w:rPr>
          <w:rFonts w:eastAsia="標楷體" w:hAnsi="標楷體" w:hint="eastAsia"/>
          <w:color w:val="000000"/>
          <w:szCs w:val="24"/>
        </w:rPr>
        <w:t>社聯建議：</w:t>
      </w:r>
    </w:p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221DF9" w:rsidRDefault="00301948" w:rsidP="00221DF9">
      <w:pPr>
        <w:tabs>
          <w:tab w:val="num" w:pos="720"/>
        </w:tabs>
        <w:rPr>
          <w:rFonts w:eastAsia="標楷體"/>
          <w:b/>
          <w:color w:val="000000"/>
          <w:szCs w:val="24"/>
          <w:u w:val="single"/>
        </w:rPr>
      </w:pPr>
      <w:r>
        <w:rPr>
          <w:rFonts w:eastAsia="標楷體" w:hAnsi="標楷體" w:hint="eastAsia"/>
          <w:b/>
          <w:color w:val="000000"/>
          <w:szCs w:val="24"/>
          <w:u w:val="single"/>
        </w:rPr>
        <w:t>發放</w:t>
      </w:r>
      <w:r w:rsidR="00221DF9">
        <w:rPr>
          <w:rFonts w:eastAsia="標楷體" w:hAnsi="標楷體" w:cs="Helvetica" w:hint="eastAsia"/>
          <w:b/>
          <w:color w:val="000000" w:themeColor="text1"/>
          <w:szCs w:val="24"/>
          <w:u w:val="single"/>
          <w:shd w:val="clear" w:color="auto" w:fill="FFFFFF"/>
        </w:rPr>
        <w:t>「</w:t>
      </w:r>
      <w:r w:rsidR="00221DF9">
        <w:rPr>
          <w:rFonts w:eastAsia="標楷體" w:cs="Helvetica"/>
          <w:b/>
          <w:color w:val="000000" w:themeColor="text1"/>
          <w:szCs w:val="24"/>
          <w:u w:val="single"/>
          <w:shd w:val="clear" w:color="auto" w:fill="FFFFFF"/>
        </w:rPr>
        <w:t>N</w:t>
      </w:r>
      <w:r w:rsidR="00221DF9">
        <w:rPr>
          <w:rFonts w:eastAsia="標楷體" w:hAnsi="標楷體" w:cs="Helvetica" w:hint="eastAsia"/>
          <w:b/>
          <w:color w:val="000000" w:themeColor="text1"/>
          <w:szCs w:val="24"/>
          <w:u w:val="single"/>
          <w:shd w:val="clear" w:color="auto" w:fill="FFFFFF"/>
        </w:rPr>
        <w:t>無津貼」及改善在職家庭津貼</w:t>
      </w:r>
    </w:p>
    <w:p w:rsidR="00221DF9" w:rsidRPr="00FA42FE" w:rsidRDefault="00221DF9" w:rsidP="00FA42FE">
      <w:pPr>
        <w:pStyle w:val="ab"/>
        <w:numPr>
          <w:ilvl w:val="0"/>
          <w:numId w:val="1"/>
        </w:numPr>
        <w:tabs>
          <w:tab w:val="num" w:pos="720"/>
        </w:tabs>
        <w:ind w:leftChars="0"/>
        <w:rPr>
          <w:rFonts w:eastAsia="標楷體" w:hAnsi="標楷體" w:cs="Helvetica"/>
          <w:color w:val="000000" w:themeColor="text1"/>
          <w:szCs w:val="24"/>
          <w:shd w:val="clear" w:color="auto" w:fill="FFFFFF"/>
        </w:rPr>
      </w:pPr>
      <w:proofErr w:type="gramStart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私樓租金</w:t>
      </w:r>
      <w:proofErr w:type="gramEnd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持續高</w:t>
      </w:r>
      <w:proofErr w:type="gramStart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企</w:t>
      </w:r>
      <w:proofErr w:type="gramEnd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，政府有需要</w:t>
      </w:r>
      <w:r w:rsidR="00301948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發放</w:t>
      </w:r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非公屋</w:t>
      </w:r>
      <w:proofErr w:type="gramStart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非綜援</w:t>
      </w:r>
      <w:proofErr w:type="gramEnd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住戶生活津貼（俗稱「</w:t>
      </w:r>
      <w:r w:rsidRPr="00FA42FE">
        <w:rPr>
          <w:rFonts w:eastAsia="標楷體" w:cs="Helvetica"/>
          <w:color w:val="000000" w:themeColor="text1"/>
          <w:szCs w:val="24"/>
          <w:shd w:val="clear" w:color="auto" w:fill="FFFFFF"/>
        </w:rPr>
        <w:t>N</w:t>
      </w:r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無津貼」），減輕租</w:t>
      </w:r>
      <w:proofErr w:type="gramStart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住私樓</w:t>
      </w:r>
      <w:proofErr w:type="gramEnd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基層住戶的負擔。</w:t>
      </w:r>
    </w:p>
    <w:p w:rsidR="00221DF9" w:rsidRDefault="00221DF9" w:rsidP="00221DF9">
      <w:pPr>
        <w:tabs>
          <w:tab w:val="num" w:pos="720"/>
        </w:tabs>
        <w:rPr>
          <w:rFonts w:eastAsia="標楷體" w:hAnsi="標楷體" w:cs="Helvetica"/>
          <w:color w:val="000000" w:themeColor="text1"/>
          <w:szCs w:val="24"/>
          <w:shd w:val="clear" w:color="auto" w:fill="FFFFFF"/>
        </w:rPr>
      </w:pPr>
    </w:p>
    <w:p w:rsidR="00221DF9" w:rsidRPr="00FA42FE" w:rsidRDefault="00221DF9" w:rsidP="00FA42FE">
      <w:pPr>
        <w:pStyle w:val="ab"/>
        <w:numPr>
          <w:ilvl w:val="0"/>
          <w:numId w:val="1"/>
        </w:numPr>
        <w:tabs>
          <w:tab w:val="num" w:pos="720"/>
        </w:tabs>
        <w:ind w:leftChars="0"/>
        <w:rPr>
          <w:rFonts w:eastAsia="標楷體" w:hAnsi="標楷體" w:cs="Helvetica"/>
          <w:color w:val="000000" w:themeColor="text1"/>
          <w:szCs w:val="24"/>
          <w:shd w:val="clear" w:color="auto" w:fill="FFFFFF"/>
        </w:rPr>
      </w:pPr>
      <w:proofErr w:type="gramStart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此外，</w:t>
      </w:r>
      <w:proofErr w:type="gramEnd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施政報告中雖提及一系列優化在職家庭津貼的措施，但對租</w:t>
      </w:r>
      <w:proofErr w:type="gramStart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住私樓</w:t>
      </w:r>
      <w:proofErr w:type="gramEnd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的住戶卻無特別支援，建議給予這些家庭額外津貼及容許他們以較寬鬆的門檻申領津貼。</w:t>
      </w:r>
    </w:p>
    <w:p w:rsidR="00221DF9" w:rsidRDefault="00221DF9" w:rsidP="00221DF9">
      <w:pPr>
        <w:tabs>
          <w:tab w:val="num" w:pos="720"/>
        </w:tabs>
        <w:rPr>
          <w:rFonts w:eastAsia="標楷體" w:hAnsi="標楷體" w:cs="Helvetica"/>
          <w:color w:val="000000" w:themeColor="text1"/>
          <w:szCs w:val="24"/>
          <w:shd w:val="clear" w:color="auto" w:fill="FFFFFF"/>
        </w:rPr>
      </w:pPr>
    </w:p>
    <w:p w:rsidR="00221DF9" w:rsidRPr="00FA42FE" w:rsidRDefault="00221DF9" w:rsidP="00FA42FE">
      <w:pPr>
        <w:pStyle w:val="ab"/>
        <w:numPr>
          <w:ilvl w:val="0"/>
          <w:numId w:val="1"/>
        </w:numPr>
        <w:tabs>
          <w:tab w:val="num" w:pos="720"/>
        </w:tabs>
        <w:ind w:leftChars="0"/>
        <w:rPr>
          <w:rFonts w:eastAsia="標楷體" w:cs="Helvetica"/>
          <w:color w:val="000000" w:themeColor="text1"/>
          <w:szCs w:val="24"/>
          <w:shd w:val="clear" w:color="auto" w:fill="FFFFFF"/>
        </w:rPr>
      </w:pPr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同時，必須</w:t>
      </w:r>
      <w:proofErr w:type="gramStart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增建公屋</w:t>
      </w:r>
      <w:proofErr w:type="gramEnd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。政府在增加「</w:t>
      </w:r>
      <w:proofErr w:type="gramStart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綠置居</w:t>
      </w:r>
      <w:proofErr w:type="gramEnd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」單位數目時，必須謹慎，以確保不影響公屋供應量和市民輪候時間；同時，亦應確保</w:t>
      </w:r>
      <w:proofErr w:type="gramStart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巿</w:t>
      </w:r>
      <w:proofErr w:type="gramEnd"/>
      <w:r w:rsidRPr="00FA42FE">
        <w:rPr>
          <w:rFonts w:eastAsia="標楷體" w:hAnsi="標楷體" w:cs="Helvetica" w:hint="eastAsia"/>
          <w:color w:val="000000" w:themeColor="text1"/>
          <w:szCs w:val="24"/>
          <w:shd w:val="clear" w:color="auto" w:fill="FFFFFF"/>
        </w:rPr>
        <w:t>區公屋供應不受影響。</w:t>
      </w:r>
    </w:p>
    <w:p w:rsidR="00221DF9" w:rsidRDefault="00221DF9" w:rsidP="00221DF9">
      <w:pPr>
        <w:tabs>
          <w:tab w:val="num" w:pos="720"/>
        </w:tabs>
        <w:rPr>
          <w:rFonts w:eastAsia="標楷體" w:cs="Helvetica"/>
          <w:color w:val="000000" w:themeColor="text1"/>
          <w:szCs w:val="24"/>
          <w:shd w:val="clear" w:color="auto" w:fill="FFFFFF"/>
        </w:rPr>
      </w:pPr>
    </w:p>
    <w:p w:rsidR="00221DF9" w:rsidRDefault="00221DF9" w:rsidP="00221DF9">
      <w:pPr>
        <w:rPr>
          <w:rFonts w:eastAsia="標楷體"/>
          <w:b/>
          <w:szCs w:val="24"/>
          <w:u w:val="single"/>
        </w:rPr>
      </w:pPr>
      <w:r>
        <w:rPr>
          <w:rFonts w:eastAsia="標楷體" w:hAnsi="標楷體" w:hint="eastAsia"/>
          <w:b/>
          <w:szCs w:val="24"/>
          <w:u w:val="single"/>
        </w:rPr>
        <w:t>制訂全民養老金制度</w:t>
      </w:r>
    </w:p>
    <w:p w:rsidR="00221DF9" w:rsidRPr="00FA42FE" w:rsidRDefault="00221DF9" w:rsidP="00FA42FE">
      <w:pPr>
        <w:pStyle w:val="ab"/>
        <w:numPr>
          <w:ilvl w:val="0"/>
          <w:numId w:val="2"/>
        </w:numPr>
        <w:ind w:leftChars="0"/>
        <w:rPr>
          <w:rFonts w:eastAsia="標楷體"/>
          <w:szCs w:val="24"/>
        </w:rPr>
      </w:pPr>
      <w:r w:rsidRPr="00FA42FE">
        <w:rPr>
          <w:rFonts w:eastAsia="標楷體" w:hAnsi="標楷體" w:hint="eastAsia"/>
          <w:szCs w:val="24"/>
        </w:rPr>
        <w:t>雖然政府推動</w:t>
      </w:r>
      <w:proofErr w:type="gramStart"/>
      <w:r w:rsidRPr="00FA42FE">
        <w:rPr>
          <w:rFonts w:eastAsia="標楷體" w:hAnsi="標楷體" w:hint="eastAsia"/>
          <w:szCs w:val="24"/>
        </w:rPr>
        <w:t>取消強積金</w:t>
      </w:r>
      <w:proofErr w:type="gramEnd"/>
      <w:r w:rsidRPr="00FA42FE">
        <w:rPr>
          <w:rFonts w:eastAsia="標楷體" w:hAnsi="標楷體" w:hint="eastAsia"/>
          <w:szCs w:val="24"/>
        </w:rPr>
        <w:t>對沖機制，</w:t>
      </w:r>
      <w:proofErr w:type="gramStart"/>
      <w:r w:rsidRPr="00FA42FE">
        <w:rPr>
          <w:rFonts w:eastAsia="標楷體" w:hAnsi="標楷體" w:hint="eastAsia"/>
          <w:szCs w:val="24"/>
        </w:rPr>
        <w:t>但強積金</w:t>
      </w:r>
      <w:proofErr w:type="gramEnd"/>
      <w:r w:rsidRPr="00FA42FE">
        <w:rPr>
          <w:rFonts w:eastAsia="標楷體" w:hAnsi="標楷體" w:hint="eastAsia"/>
          <w:szCs w:val="24"/>
        </w:rPr>
        <w:t>覆</w:t>
      </w:r>
      <w:r w:rsidR="004C7805" w:rsidRPr="00FA42FE">
        <w:rPr>
          <w:rFonts w:eastAsia="標楷體" w:hAnsi="標楷體" w:hint="eastAsia"/>
          <w:szCs w:val="24"/>
        </w:rPr>
        <w:t>蓋</w:t>
      </w:r>
      <w:r w:rsidRPr="00FA42FE">
        <w:rPr>
          <w:rFonts w:eastAsia="標楷體" w:hAnsi="標楷體" w:hint="eastAsia"/>
          <w:szCs w:val="24"/>
        </w:rPr>
        <w:t>有限，未能惠及許多基層人士及長者，政府應重新考慮全民養老金制度，作為一項重要的社會保險，社聯認為最能確保長者能夠維持基本生活及制度的可持續性。</w:t>
      </w:r>
    </w:p>
    <w:p w:rsidR="00221DF9" w:rsidRDefault="00221DF9" w:rsidP="00221DF9">
      <w:pPr>
        <w:rPr>
          <w:rFonts w:eastAsia="標楷體"/>
          <w:szCs w:val="24"/>
        </w:rPr>
      </w:pPr>
    </w:p>
    <w:p w:rsidR="00221DF9" w:rsidRDefault="00221DF9" w:rsidP="00221DF9">
      <w:pPr>
        <w:rPr>
          <w:rFonts w:eastAsia="標楷體"/>
          <w:b/>
          <w:szCs w:val="24"/>
          <w:u w:val="single"/>
        </w:rPr>
      </w:pPr>
      <w:proofErr w:type="gramStart"/>
      <w:r>
        <w:rPr>
          <w:rFonts w:eastAsia="標楷體" w:hAnsi="標楷體" w:hint="eastAsia"/>
          <w:b/>
          <w:szCs w:val="24"/>
          <w:u w:val="single"/>
        </w:rPr>
        <w:t>訂立減貧目標</w:t>
      </w:r>
      <w:proofErr w:type="gramEnd"/>
    </w:p>
    <w:p w:rsidR="00221DF9" w:rsidRPr="00FA42FE" w:rsidRDefault="00221DF9" w:rsidP="00FA42FE">
      <w:pPr>
        <w:pStyle w:val="ab"/>
        <w:numPr>
          <w:ilvl w:val="0"/>
          <w:numId w:val="2"/>
        </w:numPr>
        <w:ind w:leftChars="0"/>
        <w:rPr>
          <w:rFonts w:eastAsia="標楷體"/>
          <w:szCs w:val="24"/>
        </w:rPr>
      </w:pPr>
      <w:r w:rsidRPr="00FA42FE">
        <w:rPr>
          <w:rFonts w:eastAsia="標楷體" w:hAnsi="標楷體" w:hint="eastAsia"/>
          <w:szCs w:val="24"/>
        </w:rPr>
        <w:t>本港貧窮問題一直非常嚴重，零散措施只能起</w:t>
      </w:r>
      <w:proofErr w:type="gramStart"/>
      <w:r w:rsidRPr="00FA42FE">
        <w:rPr>
          <w:rFonts w:eastAsia="標楷體" w:hAnsi="標楷體" w:hint="eastAsia"/>
          <w:szCs w:val="24"/>
        </w:rPr>
        <w:t>紓</w:t>
      </w:r>
      <w:proofErr w:type="gramEnd"/>
      <w:r w:rsidRPr="00FA42FE">
        <w:rPr>
          <w:rFonts w:eastAsia="標楷體" w:hAnsi="標楷體" w:hint="eastAsia"/>
          <w:szCs w:val="24"/>
        </w:rPr>
        <w:t>緩作用，難以凝聚社會力量，解決貧窮問題</w:t>
      </w:r>
      <w:r w:rsidR="004C7805" w:rsidRPr="00FA42FE">
        <w:rPr>
          <w:rFonts w:eastAsia="標楷體" w:hAnsi="標楷體" w:hint="eastAsia"/>
          <w:szCs w:val="24"/>
        </w:rPr>
        <w:t>。</w:t>
      </w:r>
      <w:r w:rsidRPr="00FA42FE">
        <w:rPr>
          <w:rFonts w:eastAsia="標楷體" w:hAnsi="標楷體" w:hint="eastAsia"/>
          <w:szCs w:val="24"/>
        </w:rPr>
        <w:t>政府必須訂定長遠扶貧藍圖和策略，</w:t>
      </w:r>
      <w:proofErr w:type="gramStart"/>
      <w:r w:rsidRPr="00FA42FE">
        <w:rPr>
          <w:rFonts w:eastAsia="標楷體" w:hAnsi="標楷體" w:hint="eastAsia"/>
          <w:szCs w:val="24"/>
        </w:rPr>
        <w:t>訂立減貧目標</w:t>
      </w:r>
      <w:proofErr w:type="gramEnd"/>
      <w:r w:rsidRPr="00FA42FE">
        <w:rPr>
          <w:rFonts w:eastAsia="標楷體" w:hAnsi="標楷體" w:hint="eastAsia"/>
          <w:szCs w:val="24"/>
        </w:rPr>
        <w:t>，例如在任內將整體貧窮率或弱勢組群的貧窮率降低至某個水平，以及將平均</w:t>
      </w:r>
      <w:proofErr w:type="gramStart"/>
      <w:r w:rsidRPr="00FA42FE">
        <w:rPr>
          <w:rFonts w:eastAsia="標楷體" w:hAnsi="標楷體" w:hint="eastAsia"/>
          <w:szCs w:val="24"/>
        </w:rPr>
        <w:t>輪候公屋</w:t>
      </w:r>
      <w:proofErr w:type="gramEnd"/>
      <w:r w:rsidRPr="00FA42FE">
        <w:rPr>
          <w:rFonts w:eastAsia="標楷體" w:hAnsi="標楷體" w:hint="eastAsia"/>
          <w:szCs w:val="24"/>
        </w:rPr>
        <w:t>的時間回復至三年或更低。</w:t>
      </w:r>
    </w:p>
    <w:p w:rsidR="00221DF9" w:rsidRDefault="00221DF9" w:rsidP="00221DF9">
      <w:pPr>
        <w:rPr>
          <w:rFonts w:eastAsia="標楷體" w:hint="eastAsia"/>
          <w:szCs w:val="24"/>
        </w:rPr>
      </w:pPr>
    </w:p>
    <w:p w:rsidR="00DB36EA" w:rsidRDefault="00DB36EA" w:rsidP="00221DF9">
      <w:pPr>
        <w:rPr>
          <w:rFonts w:eastAsia="標楷體" w:hint="eastAsia"/>
          <w:szCs w:val="24"/>
        </w:rPr>
      </w:pPr>
    </w:p>
    <w:tbl>
      <w:tblPr>
        <w:tblStyle w:val="a9"/>
        <w:tblW w:w="9747" w:type="dxa"/>
        <w:tblLayout w:type="fixed"/>
        <w:tblLook w:val="04A0"/>
      </w:tblPr>
      <w:tblGrid>
        <w:gridCol w:w="3227"/>
        <w:gridCol w:w="709"/>
        <w:gridCol w:w="283"/>
        <w:gridCol w:w="851"/>
        <w:gridCol w:w="850"/>
        <w:gridCol w:w="851"/>
        <w:gridCol w:w="283"/>
        <w:gridCol w:w="851"/>
        <w:gridCol w:w="850"/>
        <w:gridCol w:w="992"/>
      </w:tblGrid>
      <w:tr w:rsidR="00221DF9" w:rsidTr="002326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1DF9" w:rsidRPr="006802A7" w:rsidRDefault="00221DF9">
            <w:pPr>
              <w:tabs>
                <w:tab w:val="num" w:pos="720"/>
              </w:tabs>
              <w:rPr>
                <w:rFonts w:eastAsia="標楷體"/>
                <w:color w:val="000000"/>
                <w:sz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221DF9" w:rsidRPr="006802A7" w:rsidRDefault="00221DF9">
            <w:pPr>
              <w:tabs>
                <w:tab w:val="num" w:pos="720"/>
              </w:tabs>
              <w:jc w:val="center"/>
              <w:rPr>
                <w:rFonts w:eastAsia="標楷體"/>
                <w:b/>
                <w:color w:val="000000"/>
                <w:sz w:val="22"/>
              </w:rPr>
            </w:pPr>
            <w:r w:rsidRPr="006802A7">
              <w:rPr>
                <w:rFonts w:eastAsia="標楷體" w:hint="eastAsia"/>
                <w:b/>
                <w:color w:val="000000"/>
                <w:sz w:val="22"/>
              </w:rPr>
              <w:t>整體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21DF9" w:rsidRPr="006802A7" w:rsidRDefault="00221DF9">
            <w:pPr>
              <w:tabs>
                <w:tab w:val="num" w:pos="720"/>
              </w:tabs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221DF9" w:rsidRPr="006802A7" w:rsidRDefault="00221DF9">
            <w:pPr>
              <w:tabs>
                <w:tab w:val="num" w:pos="720"/>
              </w:tabs>
              <w:jc w:val="center"/>
              <w:rPr>
                <w:rFonts w:eastAsia="標楷體"/>
                <w:b/>
                <w:color w:val="000000"/>
                <w:sz w:val="22"/>
              </w:rPr>
            </w:pPr>
            <w:r w:rsidRPr="006802A7">
              <w:rPr>
                <w:rFonts w:eastAsia="標楷體" w:hint="eastAsia"/>
                <w:b/>
                <w:color w:val="000000"/>
                <w:sz w:val="22"/>
              </w:rPr>
              <w:t>上層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221DF9" w:rsidRPr="006802A7" w:rsidRDefault="00221DF9">
            <w:pPr>
              <w:tabs>
                <w:tab w:val="num" w:pos="720"/>
              </w:tabs>
              <w:jc w:val="center"/>
              <w:rPr>
                <w:rFonts w:eastAsia="標楷體"/>
                <w:b/>
                <w:color w:val="000000"/>
                <w:sz w:val="22"/>
              </w:rPr>
            </w:pPr>
            <w:r w:rsidRPr="006802A7">
              <w:rPr>
                <w:rFonts w:eastAsia="標楷體" w:hint="eastAsia"/>
                <w:b/>
                <w:color w:val="000000"/>
                <w:sz w:val="22"/>
              </w:rPr>
              <w:t>中層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221DF9" w:rsidRPr="006802A7" w:rsidRDefault="00221DF9">
            <w:pPr>
              <w:tabs>
                <w:tab w:val="num" w:pos="720"/>
              </w:tabs>
              <w:jc w:val="center"/>
              <w:rPr>
                <w:rFonts w:eastAsia="標楷體"/>
                <w:b/>
                <w:color w:val="000000"/>
                <w:sz w:val="22"/>
              </w:rPr>
            </w:pPr>
            <w:r w:rsidRPr="006802A7">
              <w:rPr>
                <w:rFonts w:eastAsia="標楷體" w:hint="eastAsia"/>
                <w:b/>
                <w:color w:val="000000"/>
                <w:sz w:val="22"/>
              </w:rPr>
              <w:t>下層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21DF9" w:rsidRPr="006802A7" w:rsidRDefault="00221DF9">
            <w:pPr>
              <w:tabs>
                <w:tab w:val="num" w:pos="720"/>
              </w:tabs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221DF9" w:rsidRPr="006802A7" w:rsidRDefault="00C4208D">
            <w:pPr>
              <w:tabs>
                <w:tab w:val="num" w:pos="720"/>
              </w:tabs>
              <w:jc w:val="center"/>
              <w:rPr>
                <w:rFonts w:eastAsia="標楷體"/>
                <w:b/>
                <w:color w:val="000000"/>
                <w:sz w:val="22"/>
              </w:rPr>
            </w:pPr>
            <w:r w:rsidRPr="006802A7">
              <w:rPr>
                <w:rFonts w:eastAsia="標楷體" w:hint="eastAsia"/>
                <w:b/>
                <w:color w:val="000000"/>
                <w:sz w:val="22"/>
              </w:rPr>
              <w:t>青</w:t>
            </w:r>
            <w:r w:rsidR="00EC5BB9" w:rsidRPr="006802A7">
              <w:rPr>
                <w:rFonts w:eastAsia="標楷體" w:hint="eastAsia"/>
                <w:b/>
                <w:color w:val="000000"/>
                <w:sz w:val="22"/>
              </w:rPr>
              <w:t>年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221DF9" w:rsidRPr="006802A7" w:rsidRDefault="00EC5BB9">
            <w:pPr>
              <w:tabs>
                <w:tab w:val="num" w:pos="720"/>
              </w:tabs>
              <w:jc w:val="center"/>
              <w:rPr>
                <w:rFonts w:eastAsia="標楷體"/>
                <w:b/>
                <w:color w:val="000000"/>
                <w:sz w:val="22"/>
              </w:rPr>
            </w:pPr>
            <w:r w:rsidRPr="006802A7">
              <w:rPr>
                <w:rFonts w:eastAsia="標楷體" w:hint="eastAsia"/>
                <w:b/>
                <w:color w:val="000000"/>
                <w:sz w:val="22"/>
              </w:rPr>
              <w:t>中</w:t>
            </w:r>
            <w:r w:rsidR="00221DF9" w:rsidRPr="006802A7">
              <w:rPr>
                <w:rFonts w:eastAsia="標楷體" w:hint="eastAsia"/>
                <w:b/>
                <w:color w:val="000000"/>
                <w:sz w:val="22"/>
              </w:rPr>
              <w:t>年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hideMark/>
          </w:tcPr>
          <w:p w:rsidR="00221DF9" w:rsidRPr="006802A7" w:rsidRDefault="00C4208D" w:rsidP="00EC5BB9">
            <w:pPr>
              <w:tabs>
                <w:tab w:val="num" w:pos="720"/>
              </w:tabs>
              <w:jc w:val="center"/>
              <w:rPr>
                <w:rFonts w:eastAsia="標楷體"/>
                <w:b/>
                <w:color w:val="000000"/>
                <w:sz w:val="22"/>
              </w:rPr>
            </w:pPr>
            <w:r w:rsidRPr="006802A7">
              <w:rPr>
                <w:rFonts w:eastAsia="標楷體" w:hint="eastAsia"/>
                <w:b/>
                <w:color w:val="000000"/>
                <w:sz w:val="22"/>
              </w:rPr>
              <w:t>較</w:t>
            </w:r>
            <w:r w:rsidR="00EC5BB9" w:rsidRPr="006802A7">
              <w:rPr>
                <w:rFonts w:eastAsia="標楷體" w:hint="eastAsia"/>
                <w:b/>
                <w:color w:val="000000"/>
                <w:sz w:val="22"/>
              </w:rPr>
              <w:t>年長</w:t>
            </w:r>
          </w:p>
        </w:tc>
      </w:tr>
      <w:tr w:rsidR="00221DF9" w:rsidTr="002326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1DF9" w:rsidRPr="006802A7" w:rsidRDefault="00221DF9">
            <w:pPr>
              <w:tabs>
                <w:tab w:val="num" w:pos="720"/>
              </w:tabs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 w:hAnsi="標楷體" w:hint="eastAsia"/>
                <w:color w:val="000000"/>
                <w:sz w:val="22"/>
              </w:rPr>
              <w:t>扶貧評分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58.7</w:t>
            </w:r>
            <w:r w:rsidRPr="006802A7">
              <w:rPr>
                <w:rFonts w:eastAsia="標楷體" w:hint="eastAsia"/>
                <w:color w:val="000000"/>
                <w:sz w:val="22"/>
              </w:rPr>
              <w:t>分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widowControl/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64.3</w:t>
            </w:r>
            <w:r w:rsidRPr="006802A7">
              <w:rPr>
                <w:rFonts w:eastAsia="標楷體" w:hint="eastAsia"/>
                <w:color w:val="000000"/>
                <w:sz w:val="22"/>
              </w:rPr>
              <w:t>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55.4</w:t>
            </w:r>
            <w:r w:rsidRPr="006802A7">
              <w:rPr>
                <w:rFonts w:eastAsia="標楷體" w:hint="eastAsia"/>
                <w:color w:val="000000"/>
                <w:sz w:val="22"/>
              </w:rPr>
              <w:t>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58.6</w:t>
            </w:r>
            <w:r w:rsidRPr="006802A7">
              <w:rPr>
                <w:rFonts w:eastAsia="標楷體" w:hint="eastAsia"/>
                <w:color w:val="000000"/>
                <w:sz w:val="22"/>
              </w:rPr>
              <w:t>分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widowControl/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51.4</w:t>
            </w:r>
            <w:r w:rsidRPr="006802A7">
              <w:rPr>
                <w:rFonts w:eastAsia="標楷體" w:hint="eastAsia"/>
                <w:color w:val="000000"/>
                <w:sz w:val="22"/>
              </w:rPr>
              <w:t>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57.1</w:t>
            </w:r>
            <w:r w:rsidRPr="006802A7">
              <w:rPr>
                <w:rFonts w:eastAsia="標楷體" w:hint="eastAsia"/>
                <w:color w:val="000000"/>
                <w:sz w:val="22"/>
              </w:rPr>
              <w:t>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4208D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 w:hint="eastAsia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62.3</w:t>
            </w:r>
          </w:p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 w:hint="eastAsia"/>
                <w:color w:val="000000"/>
                <w:sz w:val="22"/>
              </w:rPr>
              <w:t>分</w:t>
            </w:r>
          </w:p>
        </w:tc>
      </w:tr>
      <w:tr w:rsidR="00221DF9" w:rsidTr="002326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1DF9" w:rsidRPr="006802A7" w:rsidRDefault="00221DF9" w:rsidP="002326B5">
            <w:pPr>
              <w:tabs>
                <w:tab w:val="num" w:pos="720"/>
              </w:tabs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 w:hint="eastAsia"/>
                <w:color w:val="000000"/>
                <w:sz w:val="22"/>
              </w:rPr>
              <w:t>為</w:t>
            </w:r>
            <w:proofErr w:type="gramStart"/>
            <w:r w:rsidRPr="006802A7">
              <w:rPr>
                <w:rFonts w:eastAsia="標楷體" w:hint="eastAsia"/>
                <w:color w:val="000000"/>
                <w:sz w:val="22"/>
              </w:rPr>
              <w:t>貧窮私樓租戶</w:t>
            </w:r>
            <w:proofErr w:type="gramEnd"/>
            <w:r w:rsidRPr="006802A7">
              <w:rPr>
                <w:rFonts w:eastAsia="標楷體" w:hint="eastAsia"/>
                <w:color w:val="000000"/>
                <w:sz w:val="22"/>
              </w:rPr>
              <w:t>提供生活補貼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61%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widowControl/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45%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58%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72%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widowControl/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70%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52%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63%</w:t>
            </w:r>
          </w:p>
        </w:tc>
      </w:tr>
      <w:tr w:rsidR="00221DF9" w:rsidTr="002326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1DF9" w:rsidRPr="006802A7" w:rsidRDefault="00221DF9">
            <w:pPr>
              <w:tabs>
                <w:tab w:val="num" w:pos="720"/>
              </w:tabs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 w:hint="eastAsia"/>
                <w:color w:val="000000"/>
                <w:sz w:val="22"/>
              </w:rPr>
              <w:t>設立全民養老金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71%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widowControl/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55%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80%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77%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widowControl/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82%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62%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74%</w:t>
            </w:r>
          </w:p>
        </w:tc>
      </w:tr>
      <w:tr w:rsidR="00221DF9" w:rsidTr="002326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21DF9" w:rsidRPr="006802A7" w:rsidRDefault="00221DF9">
            <w:pPr>
              <w:tabs>
                <w:tab w:val="num" w:pos="720"/>
              </w:tabs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 w:hint="eastAsia"/>
                <w:color w:val="000000"/>
                <w:sz w:val="22"/>
              </w:rPr>
              <w:t>未來</w:t>
            </w:r>
            <w:r w:rsidRPr="006802A7">
              <w:rPr>
                <w:rFonts w:eastAsia="標楷體"/>
                <w:color w:val="000000"/>
                <w:sz w:val="22"/>
              </w:rPr>
              <w:t>5</w:t>
            </w:r>
            <w:r w:rsidRPr="006802A7">
              <w:rPr>
                <w:rFonts w:eastAsia="標楷體" w:hint="eastAsia"/>
                <w:color w:val="000000"/>
                <w:sz w:val="22"/>
              </w:rPr>
              <w:t>年貧窮情況會改善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31%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widowControl/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39%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24%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30%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widowControl/>
              <w:jc w:val="center"/>
              <w:rPr>
                <w:rFonts w:eastAsia="標楷體"/>
                <w:b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33%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19%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21DF9" w:rsidRPr="006802A7" w:rsidRDefault="00221DF9" w:rsidP="006802A7">
            <w:pPr>
              <w:tabs>
                <w:tab w:val="num" w:pos="720"/>
              </w:tabs>
              <w:jc w:val="center"/>
              <w:rPr>
                <w:rFonts w:eastAsia="標楷體"/>
                <w:color w:val="000000"/>
                <w:sz w:val="22"/>
              </w:rPr>
            </w:pPr>
            <w:r w:rsidRPr="006802A7">
              <w:rPr>
                <w:rFonts w:eastAsia="標楷體"/>
                <w:color w:val="000000"/>
                <w:sz w:val="22"/>
              </w:rPr>
              <w:t>39%</w:t>
            </w:r>
          </w:p>
        </w:tc>
      </w:tr>
    </w:tbl>
    <w:p w:rsidR="00221DF9" w:rsidRDefault="00221DF9" w:rsidP="00221DF9">
      <w:pPr>
        <w:tabs>
          <w:tab w:val="num" w:pos="720"/>
        </w:tabs>
        <w:rPr>
          <w:rFonts w:eastAsia="標楷體"/>
          <w:color w:val="000000"/>
          <w:szCs w:val="24"/>
        </w:rPr>
      </w:pPr>
    </w:p>
    <w:p w:rsidR="00221DF9" w:rsidRDefault="00221DF9" w:rsidP="00221DF9">
      <w:pPr>
        <w:rPr>
          <w:rFonts w:eastAsia="標楷體"/>
          <w:szCs w:val="24"/>
        </w:rPr>
      </w:pPr>
    </w:p>
    <w:p w:rsidR="00221DF9" w:rsidRPr="002326B5" w:rsidRDefault="00221DF9" w:rsidP="00221DF9">
      <w:pPr>
        <w:rPr>
          <w:rFonts w:eastAsia="標楷體"/>
          <w:b/>
          <w:color w:val="000000" w:themeColor="text1"/>
          <w:szCs w:val="24"/>
          <w:u w:val="single"/>
        </w:rPr>
      </w:pPr>
      <w:r w:rsidRPr="002326B5">
        <w:rPr>
          <w:rFonts w:eastAsia="標楷體" w:hAnsi="標楷體" w:hint="eastAsia"/>
          <w:b/>
          <w:color w:val="000000" w:themeColor="text1"/>
          <w:szCs w:val="24"/>
          <w:u w:val="single"/>
        </w:rPr>
        <w:t>傳媒查詢：</w:t>
      </w:r>
    </w:p>
    <w:p w:rsidR="00221DF9" w:rsidRPr="00221DF9" w:rsidRDefault="00221DF9" w:rsidP="00221DF9">
      <w:pPr>
        <w:rPr>
          <w:rFonts w:eastAsia="標楷體" w:cs="Arial"/>
          <w:color w:val="000000" w:themeColor="text1"/>
          <w:szCs w:val="24"/>
          <w:shd w:val="clear" w:color="auto" w:fill="FFFFFF"/>
        </w:rPr>
      </w:pPr>
      <w:r w:rsidRPr="00221DF9">
        <w:rPr>
          <w:rStyle w:val="aa"/>
          <w:rFonts w:eastAsia="標楷體" w:hAnsi="標楷體" w:cs="Arial" w:hint="eastAsia"/>
          <w:i w:val="0"/>
          <w:color w:val="000000" w:themeColor="text1"/>
          <w:szCs w:val="24"/>
          <w:shd w:val="clear" w:color="auto" w:fill="FFFFFF"/>
        </w:rPr>
        <w:t>社聯</w:t>
      </w:r>
      <w:r w:rsidRPr="00221DF9">
        <w:rPr>
          <w:rFonts w:eastAsia="標楷體" w:hAnsi="標楷體" w:cs="Arial" w:hint="eastAsia"/>
          <w:color w:val="000000" w:themeColor="text1"/>
          <w:szCs w:val="24"/>
          <w:shd w:val="clear" w:color="auto" w:fill="FFFFFF"/>
        </w:rPr>
        <w:t>企業傳訊主任</w:t>
      </w:r>
      <w:r w:rsidRPr="00221DF9">
        <w:rPr>
          <w:rFonts w:eastAsia="標楷體" w:cs="Arial"/>
          <w:color w:val="000000" w:themeColor="text1"/>
          <w:szCs w:val="24"/>
          <w:shd w:val="clear" w:color="auto" w:fill="FFFFFF"/>
        </w:rPr>
        <w:t xml:space="preserve"> </w:t>
      </w:r>
      <w:r w:rsidRPr="00221DF9">
        <w:rPr>
          <w:rStyle w:val="aa"/>
          <w:rFonts w:eastAsia="標楷體" w:hAnsi="標楷體" w:cs="Arial" w:hint="eastAsia"/>
          <w:i w:val="0"/>
          <w:color w:val="000000" w:themeColor="text1"/>
          <w:szCs w:val="24"/>
          <w:shd w:val="clear" w:color="auto" w:fill="FFFFFF"/>
        </w:rPr>
        <w:t>陳敏婷</w:t>
      </w:r>
      <w:r>
        <w:rPr>
          <w:rStyle w:val="aa"/>
          <w:rFonts w:eastAsia="標楷體" w:hAnsi="標楷體" w:cs="Arial" w:hint="eastAsia"/>
          <w:i w:val="0"/>
          <w:color w:val="000000" w:themeColor="text1"/>
          <w:szCs w:val="24"/>
          <w:shd w:val="clear" w:color="auto" w:fill="FFFFFF"/>
        </w:rPr>
        <w:t>小姐</w:t>
      </w:r>
    </w:p>
    <w:p w:rsidR="00221DF9" w:rsidRPr="00221DF9" w:rsidRDefault="00221DF9" w:rsidP="00221DF9">
      <w:pPr>
        <w:rPr>
          <w:rFonts w:eastAsia="標楷體"/>
          <w:color w:val="000000" w:themeColor="text1"/>
          <w:szCs w:val="24"/>
        </w:rPr>
      </w:pPr>
      <w:r w:rsidRPr="00221DF9">
        <w:rPr>
          <w:rFonts w:eastAsia="標楷體" w:cs="Arial"/>
          <w:color w:val="000000" w:themeColor="text1"/>
          <w:szCs w:val="24"/>
          <w:shd w:val="clear" w:color="auto" w:fill="FFFFFF"/>
        </w:rPr>
        <w:t>Tel: 2876 2469</w:t>
      </w:r>
      <w:r w:rsidR="00EC5BB9">
        <w:rPr>
          <w:rFonts w:eastAsia="標楷體" w:cs="Arial" w:hint="eastAsia"/>
          <w:color w:val="000000" w:themeColor="text1"/>
          <w:szCs w:val="24"/>
          <w:shd w:val="clear" w:color="auto" w:fill="FFFFFF"/>
        </w:rPr>
        <w:t xml:space="preserve"> / </w:t>
      </w:r>
      <w:r w:rsidRPr="00221DF9">
        <w:rPr>
          <w:rFonts w:eastAsia="標楷體" w:cs="Arial"/>
          <w:color w:val="000000" w:themeColor="text1"/>
          <w:szCs w:val="24"/>
          <w:shd w:val="clear" w:color="auto" w:fill="FFFFFF"/>
        </w:rPr>
        <w:t>Email: roni.chan@hkcss.org.hk</w:t>
      </w:r>
    </w:p>
    <w:p w:rsidR="00AF602C" w:rsidRPr="00221DF9" w:rsidRDefault="00C95FC7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-718402</wp:posOffset>
            </wp:positionH>
            <wp:positionV relativeFrom="page">
              <wp:posOffset>9497027</wp:posOffset>
            </wp:positionV>
            <wp:extent cx="7527644" cy="1371600"/>
            <wp:effectExtent l="19050" t="0" r="0" b="0"/>
            <wp:wrapNone/>
            <wp:docPr id="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社聯彩色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764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32C3" w:rsidRPr="00221DF9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5647" cy="1744980"/>
            <wp:effectExtent l="0" t="0" r="0" b="762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社聯彩色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647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32C3" w:rsidRPr="00221DF9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-1135380</wp:posOffset>
            </wp:positionH>
            <wp:positionV relativeFrom="page">
              <wp:posOffset>9311640</wp:posOffset>
            </wp:positionV>
            <wp:extent cx="7529195" cy="13716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社聯彩色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919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32C3" w:rsidRPr="00221DF9">
        <w:rPr>
          <w:noProof/>
        </w:rPr>
        <w:t xml:space="preserve">  </w:t>
      </w:r>
      <w:bookmarkStart w:id="0" w:name="_GoBack"/>
      <w:bookmarkEnd w:id="0"/>
    </w:p>
    <w:sectPr w:rsidR="00AF602C" w:rsidRPr="00221DF9" w:rsidSect="00EC5BB9">
      <w:pgSz w:w="11906" w:h="16838" w:code="9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E60" w:rsidRDefault="00EA4E60"/>
  </w:endnote>
  <w:endnote w:type="continuationSeparator" w:id="0">
    <w:p w:rsidR="00EA4E60" w:rsidRDefault="00EA4E6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E60" w:rsidRDefault="00EA4E60"/>
  </w:footnote>
  <w:footnote w:type="continuationSeparator" w:id="0">
    <w:p w:rsidR="00EA4E60" w:rsidRDefault="00EA4E6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C7639"/>
    <w:multiLevelType w:val="hybridMultilevel"/>
    <w:tmpl w:val="73C4A90A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5FA4167"/>
    <w:multiLevelType w:val="hybridMultilevel"/>
    <w:tmpl w:val="077C7EAC"/>
    <w:lvl w:ilvl="0" w:tplc="2924BB56">
      <w:start w:val="1"/>
      <w:numFmt w:val="bullet"/>
      <w:lvlText w:val="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E00"/>
    <w:rsid w:val="000A13E1"/>
    <w:rsid w:val="001E6218"/>
    <w:rsid w:val="00221DF9"/>
    <w:rsid w:val="002326B5"/>
    <w:rsid w:val="00237A5D"/>
    <w:rsid w:val="002E761E"/>
    <w:rsid w:val="00301948"/>
    <w:rsid w:val="00314E00"/>
    <w:rsid w:val="003B3FF5"/>
    <w:rsid w:val="003F1BA7"/>
    <w:rsid w:val="004A496D"/>
    <w:rsid w:val="004C7805"/>
    <w:rsid w:val="00511E21"/>
    <w:rsid w:val="00544CD5"/>
    <w:rsid w:val="006802A7"/>
    <w:rsid w:val="00792B9A"/>
    <w:rsid w:val="007A32C3"/>
    <w:rsid w:val="0081710C"/>
    <w:rsid w:val="008D3AEE"/>
    <w:rsid w:val="008E472D"/>
    <w:rsid w:val="00964F5F"/>
    <w:rsid w:val="00976A0B"/>
    <w:rsid w:val="00AE6FC3"/>
    <w:rsid w:val="00AF602C"/>
    <w:rsid w:val="00C060C7"/>
    <w:rsid w:val="00C4208D"/>
    <w:rsid w:val="00C44797"/>
    <w:rsid w:val="00C95FC7"/>
    <w:rsid w:val="00CB1A25"/>
    <w:rsid w:val="00DB1AF7"/>
    <w:rsid w:val="00DB36EA"/>
    <w:rsid w:val="00EA4E60"/>
    <w:rsid w:val="00EC5BB9"/>
    <w:rsid w:val="00FA42FE"/>
    <w:rsid w:val="00FF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E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4E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3F1BA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3F1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3F1BA7"/>
    <w:rPr>
      <w:sz w:val="20"/>
      <w:szCs w:val="20"/>
    </w:rPr>
  </w:style>
  <w:style w:type="table" w:styleId="a9">
    <w:name w:val="Table Grid"/>
    <w:basedOn w:val="a1"/>
    <w:uiPriority w:val="59"/>
    <w:rsid w:val="00221DF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221DF9"/>
    <w:rPr>
      <w:i/>
      <w:iCs/>
    </w:rPr>
  </w:style>
  <w:style w:type="paragraph" w:styleId="ab">
    <w:name w:val="List Paragraph"/>
    <w:basedOn w:val="a"/>
    <w:uiPriority w:val="34"/>
    <w:qFormat/>
    <w:rsid w:val="00FA42FE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1101D-589D-44A8-82D3-2A38CCDF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246</Words>
  <Characters>1407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s0040</dc:creator>
  <cp:lastModifiedBy>s0206</cp:lastModifiedBy>
  <cp:revision>12</cp:revision>
  <dcterms:created xsi:type="dcterms:W3CDTF">2017-10-13T03:01:00Z</dcterms:created>
  <dcterms:modified xsi:type="dcterms:W3CDTF">2017-10-13T06:37:00Z</dcterms:modified>
</cp:coreProperties>
</file>